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rFonts w:hint="default" w:ascii="Times New Roman" w:hAnsi="Times New Roman" w:eastAsia="仿宋" w:cs="Times New Roman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</w:pPr>
      <w:bookmarkStart w:id="8" w:name="_GoBack"/>
      <w:bookmarkEnd w:id="8"/>
      <w:r>
        <w:rPr>
          <w:rFonts w:hint="eastAsia" w:ascii="Times New Roman" w:hAnsi="Times New Roman" w:eastAsia="仿宋" w:cs="Times New Roman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  <w:t>附件7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340" w:line="240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6"/>
          <w:szCs w:val="36"/>
          <w:lang w:val="en-US" w:eastAsia="zh-CN"/>
        </w:rPr>
        <w:t>等级评价站点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6"/>
          <w:szCs w:val="36"/>
        </w:rPr>
        <w:t>规范运行承诺书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39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职业技能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等级评价站点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备案完成后，开展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 xml:space="preserve">业务工作时，我 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单位）郑重承诺：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bookmarkStart w:id="0" w:name="bookmark9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严格遵守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国家、行业及属地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highlight w:val="none"/>
          <w:lang w:val="en-US" w:eastAsia="zh-CN"/>
        </w:rPr>
        <w:t>职业技能鉴定法律法规和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highlight w:val="none"/>
        </w:rPr>
        <w:t>规章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制度，公平、公正地实施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评价工作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bookmarkStart w:id="1" w:name="bookmark10"/>
      <w:bookmarkEnd w:id="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自觉接受和主动配合人力资源社会保障部门及职业技能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鉴定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指导机构的业务指导和质量监管。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bookmarkStart w:id="2" w:name="bookmark11"/>
      <w:bookmarkEnd w:id="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保持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场所设施设备、监控装置完好，并根据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规范和质量提升的要求，及时调整、增加、升级设施设备；确保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业务管理系统及各种智能化考试平台正常应用。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bookmarkStart w:id="3" w:name="bookmark12"/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场所明示安全须知，采取有效安全防护措施；开展技能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时启用现场监控设备，做好录像、录音及其数据保存备份工作。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bookmarkStart w:id="4" w:name="bookmark13"/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执行职业技能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回避制度、保密制度和诚信规定。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bookmarkStart w:id="5" w:name="bookmark15"/>
      <w:bookmarkEnd w:id="5"/>
      <w:bookmarkStart w:id="6" w:name="bookmark14"/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若违反管理制度，出现管理不善、服务不到位，导致严重影响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质量情况，将按监督管理部门要求进行整改，直至合格为止，避免影响业务开展。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</w:rPr>
      </w:pPr>
      <w:bookmarkStart w:id="7" w:name="bookmark16"/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违反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>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收费政策乱收费，或因工作失误致发生重大事故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造成国家重大经济损失、产生恶劣社会影响的，接受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个月整改，直至合格，避免影响业务开展并按相关规定处理。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                             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0"/>
        <w:jc w:val="center"/>
        <w:textAlignment w:val="auto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法定代表人签字: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br w:type="textWrapping"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 xml:space="preserve">年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 xml:space="preserve">月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5766A"/>
    <w:rsid w:val="03515E0D"/>
    <w:rsid w:val="059A0F5D"/>
    <w:rsid w:val="0B5162AE"/>
    <w:rsid w:val="0F010C89"/>
    <w:rsid w:val="1087548D"/>
    <w:rsid w:val="1B2A7867"/>
    <w:rsid w:val="27650CA7"/>
    <w:rsid w:val="31EC5800"/>
    <w:rsid w:val="32665DF3"/>
    <w:rsid w:val="33323793"/>
    <w:rsid w:val="34B85FCC"/>
    <w:rsid w:val="36B8477E"/>
    <w:rsid w:val="36E97E2C"/>
    <w:rsid w:val="44201CDF"/>
    <w:rsid w:val="44A37E34"/>
    <w:rsid w:val="48267926"/>
    <w:rsid w:val="49D32197"/>
    <w:rsid w:val="4B6802A3"/>
    <w:rsid w:val="4C06157D"/>
    <w:rsid w:val="4D77794A"/>
    <w:rsid w:val="52B5766A"/>
    <w:rsid w:val="53181DBE"/>
    <w:rsid w:val="5365676C"/>
    <w:rsid w:val="5B4C561B"/>
    <w:rsid w:val="5F8D781B"/>
    <w:rsid w:val="642B4EDE"/>
    <w:rsid w:val="664A4786"/>
    <w:rsid w:val="667F6E84"/>
    <w:rsid w:val="6E466507"/>
    <w:rsid w:val="6ED9256D"/>
    <w:rsid w:val="71D8488C"/>
    <w:rsid w:val="790D2294"/>
    <w:rsid w:val="7AC55627"/>
    <w:rsid w:val="7BA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1"/>
    </w:pPr>
    <w:rPr>
      <w:rFonts w:asciiTheme="majorAscii" w:hAnsiTheme="majorAscii" w:cstheme="majorBidi"/>
      <w:b/>
      <w:bCs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eastAsia="黑体" w:asciiTheme="minorAscii" w:hAnsiTheme="minorAscii"/>
      <w:bCs/>
      <w:kern w:val="44"/>
      <w:sz w:val="32"/>
      <w:szCs w:val="44"/>
    </w:rPr>
  </w:style>
  <w:style w:type="character" w:customStyle="1" w:styleId="7">
    <w:name w:val="标题 2 Char"/>
    <w:basedOn w:val="5"/>
    <w:link w:val="3"/>
    <w:qFormat/>
    <w:uiPriority w:val="9"/>
    <w:rPr>
      <w:rFonts w:asciiTheme="majorAscii" w:hAnsiTheme="majorAscii" w:cstheme="majorBidi"/>
      <w:b/>
      <w:bCs/>
      <w:kern w:val="2"/>
      <w:sz w:val="32"/>
      <w:szCs w:val="32"/>
    </w:rPr>
  </w:style>
  <w:style w:type="paragraph" w:customStyle="1" w:styleId="8">
    <w:name w:val="Heading #1|1"/>
    <w:basedOn w:val="1"/>
    <w:qFormat/>
    <w:uiPriority w:val="0"/>
    <w:pPr>
      <w:widowControl w:val="0"/>
      <w:shd w:val="clear" w:color="auto" w:fill="auto"/>
      <w:spacing w:after="590"/>
      <w:jc w:val="center"/>
      <w:outlineLvl w:val="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37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2020-09-04T07:57:00Z</dcterms:created>
  <dc:creator>Purekeep</dc:creator>
  <cp:lastModifiedBy>Purekeep</cp:lastModifiedBy>
  <cp:lastPrinted>2020-09-22T05:39:00Z</cp:lastPrinted>
  <dcterms:modified xsi:type="dcterms:W3CDTF">2020-09-23T03:28:13Z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