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2        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第十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二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届全国石油和化工行业职业技能竞赛决赛报名汇总表</w:t>
      </w:r>
    </w:p>
    <w:p>
      <w:pPr>
        <w:adjustRightInd w:val="0"/>
        <w:snapToGrid w:val="0"/>
        <w:spacing w:before="312" w:beforeLines="1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参赛工种：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仪器仪表维修工</w:t>
      </w:r>
    </w:p>
    <w:tbl>
      <w:tblPr>
        <w:tblStyle w:val="3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</w:t>
      </w:r>
      <w:r>
        <w:fldChar w:fldCharType="begin"/>
      </w:r>
      <w:r>
        <w:instrText xml:space="preserve"> HYPERLINK "http://www.ciosta.org.cn"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sz w:val="28"/>
          <w:szCs w:val="28"/>
        </w:rPr>
        <w:t>www.ciosta.org.cn</w:t>
      </w:r>
      <w:r>
        <w:rPr>
          <w:rStyle w:val="6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</w:rPr>
        <w:t>，联系邮箱务必填写，后续相关资料发此邮箱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/>
    <w:sectPr>
      <w:footerReference r:id="rId3" w:type="default"/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93648"/>
    <w:rsid w:val="1E451D0E"/>
    <w:rsid w:val="31A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2020-06-29T09:10:00Z</dcterms:created>
  <dc:creator>Purekeep</dc:creator>
  <cp:lastModifiedBy>Purekeep</cp:lastModifiedBy>
  <dcterms:modified xsi:type="dcterms:W3CDTF">2020-07-01T03:14:49Z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