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ascii="黑体" w:hAnsi="黑体" w:eastAsia="黑体" w:cs="Times New Roman"/>
          <w:snapToGrid w:val="0"/>
          <w:kern w:val="0"/>
          <w:sz w:val="28"/>
          <w:szCs w:val="32"/>
        </w:rPr>
      </w:pPr>
      <w:r>
        <w:rPr>
          <w:rFonts w:hint="eastAsia" w:ascii="黑体" w:hAnsi="黑体" w:eastAsia="黑体" w:cs="Times New Roman"/>
          <w:snapToGrid w:val="0"/>
          <w:kern w:val="0"/>
          <w:sz w:val="28"/>
          <w:szCs w:val="32"/>
        </w:rPr>
        <w:t>附件</w:t>
      </w:r>
      <w:r>
        <w:rPr>
          <w:rFonts w:ascii="黑体" w:hAnsi="黑体" w:eastAsia="黑体" w:cs="Times New Roman"/>
          <w:snapToGrid w:val="0"/>
          <w:kern w:val="0"/>
          <w:sz w:val="28"/>
          <w:szCs w:val="32"/>
        </w:rPr>
        <w:t>1</w:t>
      </w:r>
    </w:p>
    <w:p>
      <w:pPr>
        <w:jc w:val="center"/>
        <w:rPr>
          <w:rFonts w:ascii="Times New Roman" w:hAnsi="Times New Roman" w:eastAsia="华文中宋" w:cs="Times New Roman"/>
          <w:b/>
          <w:bCs/>
          <w:sz w:val="36"/>
          <w:szCs w:val="36"/>
        </w:rPr>
      </w:pPr>
      <w:r>
        <w:rPr>
          <w:rFonts w:ascii="Times New Roman" w:hAnsi="Times New Roman" w:eastAsia="华文中宋" w:cs="Times New Roman"/>
          <w:b/>
          <w:bCs/>
          <w:kern w:val="0"/>
          <w:sz w:val="36"/>
          <w:szCs w:val="36"/>
        </w:rPr>
        <w:t>2019年中国技能大赛——第十一届</w:t>
      </w:r>
      <w:r>
        <w:rPr>
          <w:rFonts w:ascii="Times New Roman" w:hAnsi="Times New Roman" w:eastAsia="华文中宋" w:cs="Times New Roman"/>
          <w:b/>
          <w:bCs/>
          <w:sz w:val="36"/>
          <w:szCs w:val="36"/>
        </w:rPr>
        <w:t>全国石油和化工行业</w:t>
      </w:r>
    </w:p>
    <w:p>
      <w:pPr>
        <w:jc w:val="center"/>
        <w:rPr>
          <w:rFonts w:ascii="Times New Roman" w:hAnsi="Times New Roman" w:eastAsia="华文中宋" w:cs="Times New Roman"/>
          <w:szCs w:val="24"/>
        </w:rPr>
      </w:pPr>
      <w:r>
        <w:rPr>
          <w:rFonts w:ascii="Times New Roman" w:hAnsi="Times New Roman" w:eastAsia="华文中宋" w:cs="Times New Roman"/>
          <w:b/>
          <w:bCs/>
          <w:sz w:val="36"/>
          <w:szCs w:val="36"/>
        </w:rPr>
        <w:t>职业技能竞赛</w:t>
      </w:r>
      <w:bookmarkStart w:id="0" w:name="_GoBack"/>
      <w:r>
        <w:rPr>
          <w:rFonts w:hint="eastAsia" w:ascii="Times New Roman" w:hAnsi="Times New Roman" w:eastAsia="华文中宋" w:cs="Times New Roman"/>
          <w:b/>
          <w:bCs/>
          <w:sz w:val="36"/>
          <w:szCs w:val="36"/>
        </w:rPr>
        <w:t>工业废水处理工</w:t>
      </w:r>
      <w:bookmarkEnd w:id="0"/>
      <w:r>
        <w:rPr>
          <w:rFonts w:ascii="Times New Roman" w:hAnsi="Times New Roman" w:eastAsia="华文中宋" w:cs="Times New Roman"/>
          <w:b/>
          <w:bCs/>
          <w:sz w:val="36"/>
          <w:szCs w:val="36"/>
        </w:rPr>
        <w:t>决赛技术方案</w:t>
      </w:r>
    </w:p>
    <w:p>
      <w:pPr>
        <w:adjustRightInd w:val="0"/>
        <w:snapToGrid w:val="0"/>
        <w:spacing w:before="156" w:beforeLines="50" w:line="396" w:lineRule="auto"/>
        <w:ind w:firstLine="560" w:firstLineChars="200"/>
        <w:rPr>
          <w:rFonts w:ascii="Times New Roman" w:hAnsi="Times New Roman" w:eastAsia="仿宋_GB2312" w:cs="Times New Roman"/>
          <w:sz w:val="28"/>
          <w:szCs w:val="28"/>
        </w:rPr>
      </w:pPr>
    </w:p>
    <w:p>
      <w:pPr>
        <w:adjustRightInd w:val="0"/>
        <w:snapToGrid w:val="0"/>
        <w:spacing w:line="480" w:lineRule="exact"/>
        <w:ind w:firstLine="560" w:firstLineChars="200"/>
        <w:rPr>
          <w:rFonts w:ascii="Times New Roman" w:hAnsi="Times New Roman" w:eastAsia="仿宋_GB2312" w:cs="Times New Roman"/>
          <w:sz w:val="28"/>
          <w:szCs w:val="28"/>
          <w:vertAlign w:val="subscript"/>
        </w:rPr>
      </w:pPr>
      <w:r>
        <w:rPr>
          <w:rFonts w:hint="eastAsia" w:ascii="Times New Roman" w:hAnsi="Times New Roman" w:eastAsia="仿宋_GB2312" w:cs="Times New Roman"/>
          <w:sz w:val="28"/>
          <w:szCs w:val="28"/>
        </w:rPr>
        <w:t>竞赛包括理论水平测试</w:t>
      </w:r>
      <w:r>
        <w:rPr>
          <w:rFonts w:ascii="Times New Roman" w:hAnsi="Times New Roman" w:eastAsia="仿宋_GB2312" w:cs="Times New Roman"/>
          <w:sz w:val="28"/>
          <w:szCs w:val="28"/>
        </w:rPr>
        <w:t>A模块、</w:t>
      </w:r>
      <w:r>
        <w:rPr>
          <w:rFonts w:hint="eastAsia" w:ascii="Times New Roman" w:hAnsi="Times New Roman" w:eastAsia="仿宋_GB2312" w:cs="Times New Roman"/>
          <w:sz w:val="28"/>
          <w:szCs w:val="28"/>
        </w:rPr>
        <w:t>工业废水处理工艺仿真操作</w:t>
      </w:r>
      <w:r>
        <w:rPr>
          <w:rFonts w:ascii="Times New Roman" w:hAnsi="Times New Roman" w:eastAsia="仿宋_GB2312" w:cs="Times New Roman"/>
          <w:sz w:val="28"/>
          <w:szCs w:val="28"/>
        </w:rPr>
        <w:t>B模块、</w:t>
      </w:r>
      <w:r>
        <w:rPr>
          <w:rFonts w:hint="eastAsia" w:ascii="Times New Roman" w:hAnsi="Times New Roman" w:eastAsia="仿宋_GB2312" w:cs="Times New Roman"/>
          <w:sz w:val="28"/>
          <w:szCs w:val="28"/>
        </w:rPr>
        <w:t>工业废水</w:t>
      </w:r>
      <w:r>
        <w:rPr>
          <w:rFonts w:ascii="Times New Roman" w:hAnsi="Times New Roman" w:eastAsia="仿宋_GB2312" w:cs="Times New Roman"/>
          <w:sz w:val="28"/>
          <w:szCs w:val="28"/>
        </w:rPr>
        <w:t>处理工艺流程设计仿真操作C模块、实验室絮凝</w:t>
      </w:r>
      <w:r>
        <w:rPr>
          <w:rFonts w:hint="eastAsia" w:ascii="Times New Roman" w:hAnsi="Times New Roman" w:eastAsia="仿宋_GB2312" w:cs="Times New Roman"/>
          <w:sz w:val="28"/>
          <w:szCs w:val="28"/>
        </w:rPr>
        <w:t>条件优化</w:t>
      </w:r>
      <w:r>
        <w:rPr>
          <w:rFonts w:ascii="Times New Roman" w:hAnsi="Times New Roman" w:eastAsia="仿宋_GB2312" w:cs="Times New Roman"/>
          <w:sz w:val="28"/>
          <w:szCs w:val="28"/>
        </w:rPr>
        <w:t>D模块、污泥中SVI值检测E模块、微生物镜检操作F模块，共六个</w:t>
      </w:r>
      <w:r>
        <w:rPr>
          <w:rFonts w:hint="eastAsia" w:ascii="Times New Roman" w:hAnsi="Times New Roman" w:eastAsia="仿宋_GB2312" w:cs="Times New Roman"/>
          <w:sz w:val="28"/>
          <w:szCs w:val="28"/>
        </w:rPr>
        <w:t>模块</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六个模块均</w:t>
      </w:r>
      <w:r>
        <w:rPr>
          <w:rFonts w:ascii="Times New Roman" w:hAnsi="Times New Roman" w:eastAsia="仿宋_GB2312" w:cs="Times New Roman"/>
          <w:sz w:val="28"/>
          <w:szCs w:val="28"/>
        </w:rPr>
        <w:t>为个人项目。每队二名选手X</w:t>
      </w:r>
      <w:r>
        <w:rPr>
          <w:rFonts w:ascii="Times New Roman" w:hAnsi="Times New Roman" w:eastAsia="仿宋_GB2312" w:cs="Times New Roman"/>
          <w:sz w:val="28"/>
          <w:szCs w:val="28"/>
          <w:vertAlign w:val="subscript"/>
        </w:rPr>
        <w:t>1</w:t>
      </w:r>
      <w:r>
        <w:rPr>
          <w:rFonts w:ascii="Times New Roman" w:hAnsi="Times New Roman" w:eastAsia="仿宋_GB2312" w:cs="Times New Roman"/>
          <w:sz w:val="28"/>
          <w:szCs w:val="28"/>
        </w:rPr>
        <w:t>、X</w:t>
      </w:r>
      <w:r>
        <w:rPr>
          <w:rFonts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，个</w:t>
      </w:r>
      <w:r>
        <w:rPr>
          <w:rFonts w:ascii="Times New Roman" w:hAnsi="Times New Roman" w:eastAsia="仿宋_GB2312" w:cs="Times New Roman"/>
          <w:sz w:val="28"/>
          <w:szCs w:val="28"/>
        </w:rPr>
        <w:t>人总分</w:t>
      </w:r>
      <w:r>
        <w:rPr>
          <w:rFonts w:hint="eastAsia" w:ascii="Times New Roman" w:hAnsi="Times New Roman" w:eastAsia="仿宋_GB2312" w:cs="Times New Roman"/>
          <w:sz w:val="28"/>
          <w:szCs w:val="28"/>
        </w:rPr>
        <w:t>Z</w:t>
      </w:r>
      <w:r>
        <w:rPr>
          <w:rFonts w:ascii="Times New Roman" w:hAnsi="Times New Roman" w:eastAsia="仿宋_GB2312" w:cs="Times New Roman"/>
          <w:sz w:val="28"/>
          <w:szCs w:val="28"/>
        </w:rPr>
        <w:t>计算方法为：</w:t>
      </w:r>
      <w:r>
        <w:rPr>
          <w:rFonts w:ascii="Times New Roman" w:hAnsi="Times New Roman" w:eastAsia="仿宋_GB2312" w:cs="Times New Roman"/>
          <w:spacing w:val="-12"/>
          <w:sz w:val="28"/>
          <w:szCs w:val="28"/>
        </w:rPr>
        <w:t>Z</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=A</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*0.2+B</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*0.2+</w:t>
      </w:r>
      <w:r>
        <w:rPr>
          <w:rFonts w:hint="eastAsia" w:ascii="Times New Roman" w:hAnsi="Times New Roman" w:eastAsia="仿宋_GB2312" w:cs="Times New Roman"/>
          <w:spacing w:val="-12"/>
          <w:sz w:val="28"/>
          <w:szCs w:val="28"/>
        </w:rPr>
        <w:t>C</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*0.1</w:t>
      </w:r>
      <w:r>
        <w:rPr>
          <w:rFonts w:hint="eastAsia" w:ascii="Times New Roman" w:hAnsi="Times New Roman" w:eastAsia="仿宋_GB2312" w:cs="Times New Roman"/>
          <w:spacing w:val="-12"/>
          <w:sz w:val="28"/>
          <w:szCs w:val="28"/>
        </w:rPr>
        <w:t>+</w:t>
      </w:r>
      <w:r>
        <w:rPr>
          <w:rFonts w:ascii="Times New Roman" w:hAnsi="Times New Roman" w:eastAsia="仿宋_GB2312" w:cs="Times New Roman"/>
          <w:spacing w:val="-12"/>
          <w:sz w:val="28"/>
          <w:szCs w:val="28"/>
        </w:rPr>
        <w:t>D</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*0.25</w:t>
      </w:r>
      <w:r>
        <w:rPr>
          <w:rFonts w:hint="eastAsia" w:ascii="Times New Roman" w:hAnsi="Times New Roman" w:eastAsia="仿宋_GB2312" w:cs="Times New Roman"/>
          <w:spacing w:val="-12"/>
          <w:sz w:val="28"/>
          <w:szCs w:val="28"/>
        </w:rPr>
        <w:t>+</w:t>
      </w:r>
      <w:r>
        <w:rPr>
          <w:rFonts w:ascii="Times New Roman" w:hAnsi="Times New Roman" w:eastAsia="仿宋_GB2312" w:cs="Times New Roman"/>
          <w:spacing w:val="-12"/>
          <w:sz w:val="28"/>
          <w:szCs w:val="28"/>
        </w:rPr>
        <w:t xml:space="preserve"> </w:t>
      </w:r>
      <w:r>
        <w:rPr>
          <w:rFonts w:hint="eastAsia" w:ascii="Times New Roman" w:hAnsi="Times New Roman" w:eastAsia="仿宋_GB2312" w:cs="Times New Roman"/>
          <w:spacing w:val="-12"/>
          <w:sz w:val="28"/>
          <w:szCs w:val="28"/>
        </w:rPr>
        <w:t>E</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*0.15</w:t>
      </w:r>
      <w:r>
        <w:rPr>
          <w:rFonts w:hint="eastAsia" w:ascii="Times New Roman" w:hAnsi="Times New Roman" w:eastAsia="仿宋_GB2312" w:cs="Times New Roman"/>
          <w:spacing w:val="-12"/>
          <w:sz w:val="28"/>
          <w:szCs w:val="28"/>
        </w:rPr>
        <w:t>+</w:t>
      </w:r>
      <w:r>
        <w:rPr>
          <w:rFonts w:ascii="Times New Roman" w:hAnsi="Times New Roman" w:eastAsia="仿宋_GB2312" w:cs="Times New Roman"/>
          <w:spacing w:val="-12"/>
          <w:sz w:val="28"/>
          <w:szCs w:val="28"/>
        </w:rPr>
        <w:t xml:space="preserve"> </w:t>
      </w:r>
      <w:r>
        <w:rPr>
          <w:rFonts w:hint="eastAsia" w:ascii="Times New Roman" w:hAnsi="Times New Roman" w:eastAsia="仿宋_GB2312" w:cs="Times New Roman"/>
          <w:spacing w:val="-12"/>
          <w:sz w:val="28"/>
          <w:szCs w:val="28"/>
        </w:rPr>
        <w:t>F</w:t>
      </w:r>
      <w:r>
        <w:rPr>
          <w:rFonts w:hint="eastAsia" w:ascii="Times New Roman" w:hAnsi="Times New Roman" w:eastAsia="仿宋_GB2312" w:cs="Times New Roman"/>
          <w:spacing w:val="-12"/>
          <w:sz w:val="28"/>
          <w:szCs w:val="28"/>
          <w:vertAlign w:val="subscript"/>
        </w:rPr>
        <w:t>i</w:t>
      </w:r>
      <w:r>
        <w:rPr>
          <w:rFonts w:ascii="Times New Roman" w:hAnsi="Times New Roman" w:eastAsia="仿宋_GB2312" w:cs="Times New Roman"/>
          <w:spacing w:val="-12"/>
          <w:sz w:val="28"/>
          <w:szCs w:val="28"/>
        </w:rPr>
        <w:t>*0.1</w:t>
      </w:r>
      <w:r>
        <w:rPr>
          <w:rFonts w:hint="eastAsia" w:ascii="Times New Roman" w:hAnsi="Times New Roman" w:eastAsia="仿宋_GB2312" w:cs="Times New Roman"/>
          <w:spacing w:val="-12"/>
          <w:sz w:val="28"/>
          <w:szCs w:val="28"/>
        </w:rPr>
        <w:t>，（i=</w:t>
      </w:r>
      <w:r>
        <w:rPr>
          <w:rFonts w:ascii="Times New Roman" w:hAnsi="Times New Roman" w:eastAsia="仿宋_GB2312" w:cs="Times New Roman"/>
          <w:spacing w:val="-12"/>
          <w:sz w:val="28"/>
          <w:szCs w:val="28"/>
        </w:rPr>
        <w:t>1</w:t>
      </w:r>
      <w:r>
        <w:rPr>
          <w:rFonts w:hint="eastAsia" w:ascii="Times New Roman" w:hAnsi="Times New Roman" w:eastAsia="仿宋_GB2312" w:cs="Times New Roman"/>
          <w:spacing w:val="-12"/>
          <w:sz w:val="28"/>
          <w:szCs w:val="28"/>
        </w:rPr>
        <w:t>，2）。团</w:t>
      </w:r>
      <w:r>
        <w:rPr>
          <w:rFonts w:hint="eastAsia" w:ascii="Times New Roman" w:hAnsi="Times New Roman" w:eastAsia="仿宋_GB2312" w:cs="Times New Roman"/>
          <w:sz w:val="28"/>
          <w:szCs w:val="28"/>
        </w:rPr>
        <w:t>体总分计算方法为T</w:t>
      </w:r>
      <w:r>
        <w:rPr>
          <w:rFonts w:hint="eastAsia" w:ascii="Times New Roman" w:hAnsi="Times New Roman" w:eastAsia="仿宋_GB2312" w:cs="Times New Roman"/>
          <w:sz w:val="28"/>
          <w:szCs w:val="28"/>
          <w:vertAlign w:val="subscript"/>
        </w:rPr>
        <w:t>总</w:t>
      </w:r>
      <w:r>
        <w:rPr>
          <w:rFonts w:hint="eastAsia" w:ascii="Times New Roman" w:hAnsi="Times New Roman" w:eastAsia="仿宋_GB2312" w:cs="Times New Roman"/>
          <w:sz w:val="28"/>
          <w:szCs w:val="28"/>
        </w:rPr>
        <w:t>= Z</w:t>
      </w:r>
      <w:r>
        <w:rPr>
          <w:rFonts w:ascii="Times New Roman" w:hAnsi="Times New Roman" w:eastAsia="仿宋_GB2312" w:cs="Times New Roman"/>
          <w:sz w:val="28"/>
          <w:szCs w:val="28"/>
          <w:vertAlign w:val="subscript"/>
        </w:rPr>
        <w:t>1</w:t>
      </w:r>
      <w:r>
        <w:rPr>
          <w:rFonts w:hint="eastAsia" w:ascii="Times New Roman" w:hAnsi="Times New Roman" w:eastAsia="仿宋_GB2312" w:cs="Times New Roman"/>
          <w:sz w:val="28"/>
          <w:szCs w:val="28"/>
        </w:rPr>
        <w:t>+ Z</w:t>
      </w:r>
      <w:r>
        <w:rPr>
          <w:rFonts w:hint="eastAsia" w:ascii="Times New Roman" w:hAnsi="Times New Roman" w:eastAsia="仿宋_GB2312" w:cs="Times New Roman"/>
          <w:sz w:val="28"/>
          <w:szCs w:val="28"/>
          <w:vertAlign w:val="subscript"/>
        </w:rPr>
        <w:t>2</w:t>
      </w:r>
      <w:r>
        <w:rPr>
          <w:rFonts w:hint="eastAsia" w:ascii="Times New Roman" w:hAnsi="Times New Roman" w:eastAsia="仿宋_GB2312" w:cs="Times New Roman"/>
          <w:sz w:val="28"/>
          <w:szCs w:val="28"/>
        </w:rPr>
        <w:t>。</w:t>
      </w:r>
    </w:p>
    <w:p>
      <w:pPr>
        <w:adjustRightInd w:val="0"/>
        <w:snapToGrid w:val="0"/>
        <w:spacing w:before="156" w:beforeLines="50" w:line="480" w:lineRule="exact"/>
        <w:ind w:firstLine="562" w:firstLineChars="200"/>
        <w:rPr>
          <w:rFonts w:ascii="黑体" w:hAnsi="黑体" w:eastAsia="黑体" w:cs="Times New Roman"/>
          <w:b/>
          <w:sz w:val="28"/>
          <w:szCs w:val="28"/>
        </w:rPr>
      </w:pPr>
      <w:r>
        <w:rPr>
          <w:rFonts w:ascii="黑体" w:hAnsi="黑体" w:eastAsia="黑体" w:cs="Times New Roman"/>
          <w:b/>
          <w:sz w:val="28"/>
          <w:szCs w:val="28"/>
        </w:rPr>
        <w:t>一、理论知识</w:t>
      </w:r>
    </w:p>
    <w:p>
      <w:pPr>
        <w:adjustRightInd w:val="0"/>
        <w:snapToGrid w:val="0"/>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理论知识</w:t>
      </w:r>
      <w:r>
        <w:rPr>
          <w:rFonts w:ascii="Times New Roman" w:hAnsi="Times New Roman" w:eastAsia="仿宋_GB2312" w:cs="Times New Roman"/>
          <w:sz w:val="28"/>
          <w:szCs w:val="28"/>
        </w:rPr>
        <w:t>采用机考方式，考试时间90分钟。考核试题</w:t>
      </w:r>
      <w:r>
        <w:rPr>
          <w:rFonts w:hint="eastAsia" w:ascii="Times New Roman" w:hAnsi="Times New Roman" w:eastAsia="仿宋_GB2312" w:cs="Times New Roman"/>
          <w:sz w:val="28"/>
          <w:szCs w:val="28"/>
        </w:rPr>
        <w:t>参</w:t>
      </w:r>
      <w:r>
        <w:rPr>
          <w:rFonts w:ascii="Times New Roman" w:hAnsi="Times New Roman" w:eastAsia="仿宋_GB2312" w:cs="Times New Roman"/>
          <w:sz w:val="28"/>
          <w:szCs w:val="28"/>
        </w:rPr>
        <w:t>照《</w:t>
      </w:r>
      <w:r>
        <w:rPr>
          <w:rFonts w:hint="eastAsia" w:ascii="Times New Roman" w:hAnsi="Times New Roman" w:eastAsia="仿宋_GB2312" w:cs="Times New Roman"/>
          <w:sz w:val="28"/>
          <w:szCs w:val="28"/>
        </w:rPr>
        <w:t>工业废水</w:t>
      </w:r>
      <w:r>
        <w:rPr>
          <w:rFonts w:ascii="Times New Roman" w:hAnsi="Times New Roman" w:eastAsia="仿宋_GB2312" w:cs="Times New Roman"/>
          <w:sz w:val="28"/>
          <w:szCs w:val="28"/>
        </w:rPr>
        <w:t>处理工》国家职业</w:t>
      </w:r>
      <w:r>
        <w:rPr>
          <w:rFonts w:hint="eastAsia" w:ascii="Times New Roman" w:hAnsi="Times New Roman" w:eastAsia="仿宋_GB2312" w:cs="Times New Roman"/>
          <w:sz w:val="28"/>
          <w:szCs w:val="28"/>
        </w:rPr>
        <w:t>技能</w:t>
      </w:r>
      <w:r>
        <w:rPr>
          <w:rFonts w:ascii="Times New Roman" w:hAnsi="Times New Roman" w:eastAsia="仿宋_GB2312" w:cs="Times New Roman"/>
          <w:sz w:val="28"/>
          <w:szCs w:val="28"/>
        </w:rPr>
        <w:t>标准高级工及以上出题，满分100分，其中：单选题占40%，多选题占30%，判断题占30%。</w:t>
      </w:r>
    </w:p>
    <w:p>
      <w:pPr>
        <w:adjustRightInd w:val="0"/>
        <w:snapToGrid w:val="0"/>
        <w:spacing w:before="156" w:beforeLines="50" w:line="480" w:lineRule="exact"/>
        <w:ind w:firstLine="562" w:firstLineChars="200"/>
        <w:rPr>
          <w:rFonts w:ascii="黑体" w:hAnsi="黑体" w:eastAsia="黑体" w:cs="Times New Roman"/>
          <w:b/>
          <w:sz w:val="28"/>
          <w:szCs w:val="28"/>
        </w:rPr>
      </w:pPr>
      <w:r>
        <w:rPr>
          <w:rFonts w:ascii="黑体" w:hAnsi="黑体" w:eastAsia="黑体" w:cs="Times New Roman"/>
          <w:b/>
          <w:sz w:val="28"/>
          <w:szCs w:val="28"/>
        </w:rPr>
        <w:t>二、</w:t>
      </w:r>
      <w:r>
        <w:rPr>
          <w:rFonts w:hint="eastAsia" w:ascii="黑体" w:hAnsi="黑体" w:eastAsia="黑体" w:cs="Times New Roman"/>
          <w:b/>
          <w:sz w:val="28"/>
          <w:szCs w:val="28"/>
        </w:rPr>
        <w:t>工业废水处理工艺仿真操作</w:t>
      </w:r>
    </w:p>
    <w:p>
      <w:pPr>
        <w:adjustRightInd w:val="0"/>
        <w:snapToGrid w:val="0"/>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工业废水处理工艺仿真操作竞赛时间</w:t>
      </w:r>
      <w:r>
        <w:rPr>
          <w:rFonts w:ascii="Times New Roman" w:hAnsi="Times New Roman" w:eastAsia="仿宋_GB2312" w:cs="Times New Roman"/>
          <w:sz w:val="28"/>
          <w:szCs w:val="28"/>
        </w:rPr>
        <w:t>60分钟</w:t>
      </w:r>
      <w:r>
        <w:rPr>
          <w:rFonts w:hint="eastAsia" w:ascii="Times New Roman" w:hAnsi="Times New Roman" w:eastAsia="仿宋_GB2312" w:cs="Times New Roman"/>
          <w:sz w:val="28"/>
          <w:szCs w:val="28"/>
        </w:rPr>
        <w:t>，包括气浮、UASB、SBR等典型废水处理工艺。</w:t>
      </w:r>
      <w:r>
        <w:rPr>
          <w:rFonts w:ascii="Times New Roman" w:hAnsi="Times New Roman" w:eastAsia="仿宋_GB2312" w:cs="Times New Roman"/>
          <w:sz w:val="28"/>
          <w:szCs w:val="28"/>
        </w:rPr>
        <w:t>考核</w:t>
      </w:r>
      <w:r>
        <w:rPr>
          <w:rFonts w:hint="eastAsia" w:ascii="Times New Roman" w:hAnsi="Times New Roman" w:eastAsia="仿宋_GB2312" w:cs="Times New Roman"/>
          <w:sz w:val="28"/>
          <w:szCs w:val="28"/>
        </w:rPr>
        <w:t>内容</w:t>
      </w:r>
      <w:r>
        <w:rPr>
          <w:rFonts w:ascii="Times New Roman" w:hAnsi="Times New Roman" w:eastAsia="仿宋_GB2312" w:cs="Times New Roman"/>
          <w:sz w:val="28"/>
          <w:szCs w:val="28"/>
        </w:rPr>
        <w:t>为工艺调试运行、工艺系统停运、设备调试运行、常见工艺故障处理等</w:t>
      </w:r>
      <w:r>
        <w:rPr>
          <w:rFonts w:hint="eastAsia" w:ascii="Times New Roman" w:hAnsi="Times New Roman" w:eastAsia="仿宋_GB2312" w:cs="Times New Roman"/>
          <w:sz w:val="28"/>
          <w:szCs w:val="28"/>
        </w:rPr>
        <w:t>。在</w:t>
      </w:r>
      <w:r>
        <w:rPr>
          <w:rFonts w:ascii="Times New Roman" w:hAnsi="Times New Roman" w:eastAsia="仿宋_GB2312" w:cs="Times New Roman"/>
          <w:sz w:val="28"/>
          <w:szCs w:val="28"/>
        </w:rPr>
        <w:t>竞赛过程中，</w:t>
      </w:r>
      <w:r>
        <w:rPr>
          <w:rFonts w:hint="eastAsia" w:ascii="Times New Roman" w:hAnsi="Times New Roman" w:eastAsia="仿宋_GB2312" w:cs="Times New Roman"/>
          <w:sz w:val="28"/>
          <w:szCs w:val="28"/>
        </w:rPr>
        <w:t>通过对</w:t>
      </w:r>
      <w:r>
        <w:rPr>
          <w:rFonts w:ascii="Times New Roman" w:hAnsi="Times New Roman" w:eastAsia="仿宋_GB2312" w:cs="Times New Roman"/>
          <w:sz w:val="28"/>
          <w:szCs w:val="28"/>
        </w:rPr>
        <w:t>工艺调试运行、工艺系统停运增加</w:t>
      </w:r>
      <w:r>
        <w:rPr>
          <w:rFonts w:hint="eastAsia" w:ascii="Times New Roman" w:hAnsi="Times New Roman" w:eastAsia="仿宋_GB2312" w:cs="Times New Roman"/>
          <w:spacing w:val="-6"/>
          <w:sz w:val="28"/>
          <w:szCs w:val="28"/>
        </w:rPr>
        <w:t>若干项干扰，要求选手根据操作规程在规定时间内完成工艺预设工况处理。</w:t>
      </w:r>
    </w:p>
    <w:p>
      <w:pPr>
        <w:numPr>
          <w:ilvl w:val="0"/>
          <w:numId w:val="1"/>
        </w:numPr>
        <w:adjustRightInd w:val="0"/>
        <w:snapToGrid w:val="0"/>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工艺</w:t>
      </w:r>
      <w:r>
        <w:rPr>
          <w:rFonts w:hint="eastAsia" w:ascii="Times New Roman" w:hAnsi="Times New Roman" w:eastAsia="仿宋_GB2312" w:cs="Times New Roman"/>
          <w:sz w:val="28"/>
          <w:szCs w:val="28"/>
        </w:rPr>
        <w:t>调试运行要求选手在预设条件下将工艺调试运行到正常运行状态；</w:t>
      </w:r>
    </w:p>
    <w:p>
      <w:pPr>
        <w:numPr>
          <w:ilvl w:val="0"/>
          <w:numId w:val="1"/>
        </w:numPr>
        <w:adjustRightInd w:val="0"/>
        <w:snapToGrid w:val="0"/>
        <w:spacing w:line="4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工艺系统停运要求选手将正常运行的工艺状态操作到指定的工艺停止状态；</w:t>
      </w:r>
    </w:p>
    <w:p>
      <w:pPr>
        <w:numPr>
          <w:ilvl w:val="0"/>
          <w:numId w:val="1"/>
        </w:numPr>
        <w:adjustRightInd w:val="0"/>
        <w:snapToGrid w:val="0"/>
        <w:spacing w:line="48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设备调试运行要求选手通过设备调节达到相关工艺正常状态，主要包括：</w:t>
      </w:r>
    </w:p>
    <w:tbl>
      <w:tblPr>
        <w:tblStyle w:val="4"/>
        <w:tblW w:w="5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设备调试运行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调节来水pH值、均匀配水操作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控制UASB反应器温度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初次启动UASB反应器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UASB启动异常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SBR池排水排泥操作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51"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196" w:type="dxa"/>
            <w:vAlign w:val="center"/>
          </w:tcPr>
          <w:p>
            <w:pPr>
              <w:adjustRightInd w:val="0"/>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选择SBR池设备开启顺序</w:t>
            </w:r>
          </w:p>
        </w:tc>
      </w:tr>
    </w:tbl>
    <w:p>
      <w:pPr>
        <w:numPr>
          <w:ilvl w:val="0"/>
          <w:numId w:val="2"/>
        </w:numPr>
        <w:adjustRightInd w:val="0"/>
        <w:snapToGrid w:val="0"/>
        <w:spacing w:line="480" w:lineRule="exact"/>
        <w:ind w:left="-420" w:firstLine="70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常见工艺故障处理要求选手对</w:t>
      </w:r>
      <w:r>
        <w:rPr>
          <w:rFonts w:ascii="Times New Roman" w:hAnsi="Times New Roman" w:eastAsia="仿宋_GB2312" w:cs="Times New Roman"/>
          <w:sz w:val="28"/>
          <w:szCs w:val="28"/>
        </w:rPr>
        <w:t>运营过程中异常</w:t>
      </w:r>
      <w:r>
        <w:rPr>
          <w:rFonts w:hint="eastAsia" w:ascii="Times New Roman" w:hAnsi="Times New Roman" w:eastAsia="仿宋_GB2312" w:cs="Times New Roman"/>
          <w:sz w:val="28"/>
          <w:szCs w:val="28"/>
        </w:rPr>
        <w:t>现象进行</w:t>
      </w:r>
      <w:r>
        <w:rPr>
          <w:rFonts w:ascii="Times New Roman" w:hAnsi="Times New Roman" w:eastAsia="仿宋_GB2312" w:cs="Times New Roman"/>
          <w:sz w:val="28"/>
          <w:szCs w:val="28"/>
        </w:rPr>
        <w:t>处理</w:t>
      </w:r>
      <w:r>
        <w:rPr>
          <w:rFonts w:hint="eastAsia" w:ascii="Times New Roman" w:hAnsi="Times New Roman" w:eastAsia="仿宋_GB2312" w:cs="Times New Roman"/>
          <w:sz w:val="28"/>
          <w:szCs w:val="28"/>
        </w:rPr>
        <w:t>，主要包括：</w:t>
      </w:r>
    </w:p>
    <w:tbl>
      <w:tblPr>
        <w:tblStyle w:val="4"/>
        <w:tblW w:w="4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常见工艺故障处理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来水SS增高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出水总氮超标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出水磷超标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出水油含量超标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溶解氧不合格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5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111" w:type="dxa"/>
            <w:vAlign w:val="center"/>
          </w:tcPr>
          <w:p>
            <w:pPr>
              <w:snapToGri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随机事故</w:t>
            </w:r>
          </w:p>
        </w:tc>
      </w:tr>
    </w:tbl>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竞赛</w:t>
      </w:r>
      <w:r>
        <w:rPr>
          <w:rFonts w:hint="eastAsia" w:ascii="Times New Roman" w:hAnsi="Times New Roman" w:eastAsia="仿宋_GB2312" w:cs="Times New Roman"/>
          <w:sz w:val="28"/>
          <w:szCs w:val="28"/>
        </w:rPr>
        <w:t>仿真</w:t>
      </w:r>
      <w:r>
        <w:rPr>
          <w:rFonts w:ascii="Times New Roman" w:hAnsi="Times New Roman" w:eastAsia="仿宋_GB2312" w:cs="Times New Roman"/>
          <w:sz w:val="28"/>
          <w:szCs w:val="28"/>
        </w:rPr>
        <w:t>软件采用北京东方仿真</w:t>
      </w:r>
      <w:r>
        <w:rPr>
          <w:rFonts w:hint="eastAsia" w:ascii="Times New Roman" w:hAnsi="Times New Roman" w:eastAsia="仿宋_GB2312" w:cs="Times New Roman"/>
          <w:sz w:val="28"/>
          <w:szCs w:val="28"/>
        </w:rPr>
        <w:t>软件</w:t>
      </w:r>
      <w:r>
        <w:rPr>
          <w:rFonts w:ascii="Times New Roman" w:hAnsi="Times New Roman" w:eastAsia="仿宋_GB2312" w:cs="Times New Roman"/>
          <w:sz w:val="28"/>
          <w:szCs w:val="28"/>
        </w:rPr>
        <w:t>技术有限公司</w:t>
      </w:r>
      <w:r>
        <w:rPr>
          <w:rFonts w:hint="eastAsia" w:ascii="Times New Roman" w:hAnsi="Times New Roman" w:eastAsia="仿宋_GB2312" w:cs="Times New Roman"/>
          <w:sz w:val="28"/>
          <w:szCs w:val="28"/>
        </w:rPr>
        <w:t>开发</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rPr>
        <w:t>“工业废水处理工艺仿真软件”</w:t>
      </w:r>
      <w:r>
        <w:rPr>
          <w:rFonts w:ascii="Times New Roman" w:hAnsi="Times New Roman" w:eastAsia="仿宋_GB2312" w:cs="Times New Roman"/>
          <w:sz w:val="28"/>
          <w:szCs w:val="28"/>
        </w:rPr>
        <w:t>。</w:t>
      </w:r>
    </w:p>
    <w:p>
      <w:pPr>
        <w:widowControl/>
        <w:snapToGrid w:val="0"/>
        <w:spacing w:before="156" w:beforeLines="50" w:line="480" w:lineRule="exact"/>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三</w:t>
      </w:r>
      <w:r>
        <w:rPr>
          <w:rFonts w:ascii="黑体" w:hAnsi="黑体" w:eastAsia="黑体" w:cs="Times New Roman"/>
          <w:b/>
          <w:sz w:val="28"/>
          <w:szCs w:val="28"/>
        </w:rPr>
        <w:t>、</w:t>
      </w:r>
      <w:r>
        <w:rPr>
          <w:rFonts w:hint="eastAsia" w:ascii="黑体" w:hAnsi="黑体" w:eastAsia="黑体" w:cs="Times New Roman"/>
          <w:b/>
          <w:sz w:val="28"/>
          <w:szCs w:val="28"/>
        </w:rPr>
        <w:t>水处理工艺流程设计仿真操作</w:t>
      </w:r>
    </w:p>
    <w:p>
      <w:pPr>
        <w:pStyle w:val="7"/>
        <w:snapToGrid w:val="0"/>
        <w:spacing w:line="48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水处理工艺流程设计仿真操作竞赛时间</w:t>
      </w:r>
      <w:r>
        <w:rPr>
          <w:rFonts w:ascii="Times New Roman" w:hAnsi="Times New Roman" w:eastAsia="仿宋_GB2312" w:cs="Times New Roman"/>
          <w:sz w:val="28"/>
          <w:szCs w:val="28"/>
        </w:rPr>
        <w:t>30分钟。</w:t>
      </w:r>
      <w:r>
        <w:rPr>
          <w:rFonts w:hint="eastAsia" w:ascii="Times New Roman" w:hAnsi="Times New Roman" w:eastAsia="仿宋_GB2312" w:cs="Times New Roman"/>
          <w:sz w:val="28"/>
          <w:szCs w:val="28"/>
        </w:rPr>
        <w:t>考核选手根据废水的特性选择合适的处理工艺流程，并根据处理量和出水水质进行设备选型，然后通过仿真场景搭建废水处理工厂。</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竞赛软件采用北京东方仿真</w:t>
      </w:r>
      <w:r>
        <w:rPr>
          <w:rFonts w:hint="eastAsia" w:ascii="Times New Roman" w:hAnsi="Times New Roman" w:eastAsia="仿宋_GB2312" w:cs="Times New Roman"/>
          <w:sz w:val="28"/>
          <w:szCs w:val="28"/>
        </w:rPr>
        <w:t>软件</w:t>
      </w:r>
      <w:r>
        <w:rPr>
          <w:rFonts w:ascii="Times New Roman" w:hAnsi="Times New Roman" w:eastAsia="仿宋_GB2312" w:cs="Times New Roman"/>
          <w:sz w:val="28"/>
          <w:szCs w:val="28"/>
        </w:rPr>
        <w:t>技术有限公司</w:t>
      </w:r>
      <w:r>
        <w:rPr>
          <w:rFonts w:hint="eastAsia" w:ascii="Times New Roman" w:hAnsi="Times New Roman" w:eastAsia="仿宋_GB2312" w:cs="Times New Roman"/>
          <w:sz w:val="28"/>
          <w:szCs w:val="28"/>
        </w:rPr>
        <w:t>开发</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rPr>
        <w:t>“水处理工艺流程设计</w:t>
      </w:r>
      <w:r>
        <w:rPr>
          <w:rFonts w:ascii="Times New Roman" w:hAnsi="Times New Roman" w:eastAsia="仿宋_GB2312" w:cs="Times New Roman"/>
          <w:sz w:val="28"/>
          <w:szCs w:val="28"/>
        </w:rPr>
        <w:t>仿真软件</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widowControl/>
        <w:snapToGrid w:val="0"/>
        <w:spacing w:before="156" w:beforeLines="50" w:line="480" w:lineRule="exact"/>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四</w:t>
      </w:r>
      <w:r>
        <w:rPr>
          <w:rFonts w:ascii="黑体" w:hAnsi="黑体" w:eastAsia="黑体" w:cs="Times New Roman"/>
          <w:b/>
          <w:sz w:val="28"/>
          <w:szCs w:val="28"/>
        </w:rPr>
        <w:t>、</w:t>
      </w:r>
      <w:r>
        <w:rPr>
          <w:rFonts w:hint="eastAsia" w:ascii="黑体" w:hAnsi="黑体" w:eastAsia="黑体" w:cs="Times New Roman"/>
          <w:b/>
          <w:sz w:val="28"/>
          <w:szCs w:val="28"/>
        </w:rPr>
        <w:t>实验室絮凝条件优化</w:t>
      </w:r>
    </w:p>
    <w:p>
      <w:pPr>
        <w:widowControl/>
        <w:snapToGrid w:val="0"/>
        <w:spacing w:line="48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利用六联独立控制自动搅拌测试仪，对给定水质通过絮凝实验探索最佳絮凝条件。其中待处理合成污水的浊度</w:t>
      </w:r>
      <w:r>
        <w:rPr>
          <w:rFonts w:ascii="仿宋" w:hAnsi="仿宋" w:eastAsia="仿宋" w:cs="Times New Roman"/>
          <w:sz w:val="28"/>
          <w:szCs w:val="28"/>
        </w:rPr>
        <w:t>(NTU)不大于400，pH值为近中性，且均匀稳定性能在10小时左右。</w:t>
      </w:r>
      <w:r>
        <w:rPr>
          <w:rFonts w:hint="eastAsia" w:ascii="仿宋" w:hAnsi="仿宋" w:eastAsia="仿宋" w:cs="Times New Roman"/>
          <w:sz w:val="28"/>
          <w:szCs w:val="28"/>
        </w:rPr>
        <w:t>竞赛时间180分钟。</w:t>
      </w:r>
    </w:p>
    <w:p>
      <w:pPr>
        <w:widowControl/>
        <w:snapToGrid w:val="0"/>
        <w:spacing w:line="48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通过实验，需要完成以下几项任务：</w:t>
      </w:r>
    </w:p>
    <w:p>
      <w:pPr>
        <w:widowControl/>
        <w:snapToGrid w:val="0"/>
        <w:spacing w:line="480" w:lineRule="exact"/>
        <w:ind w:firstLine="560" w:firstLineChars="200"/>
        <w:jc w:val="left"/>
        <w:rPr>
          <w:rFonts w:ascii="仿宋" w:hAnsi="仿宋" w:eastAsia="仿宋" w:cs="Times New Roman"/>
          <w:sz w:val="28"/>
          <w:szCs w:val="28"/>
        </w:rPr>
      </w:pPr>
      <w:r>
        <w:rPr>
          <w:rFonts w:ascii="仿宋" w:hAnsi="仿宋" w:eastAsia="仿宋" w:cs="Times New Roman"/>
          <w:sz w:val="28"/>
          <w:szCs w:val="28"/>
        </w:rPr>
        <w:t>1、根</w:t>
      </w:r>
      <w:r>
        <w:rPr>
          <w:rFonts w:ascii="仿宋" w:hAnsi="仿宋" w:eastAsia="仿宋" w:cs="Times New Roman"/>
          <w:spacing w:val="-10"/>
          <w:sz w:val="28"/>
          <w:szCs w:val="28"/>
        </w:rPr>
        <w:t>据给定污水，确认实验研究方向和条件性实验步骤</w:t>
      </w:r>
      <w:r>
        <w:rPr>
          <w:rFonts w:ascii="仿宋" w:hAnsi="仿宋" w:eastAsia="仿宋" w:cs="Times New Roman"/>
          <w:sz w:val="28"/>
          <w:szCs w:val="28"/>
        </w:rPr>
        <w:t>；</w:t>
      </w:r>
    </w:p>
    <w:p>
      <w:pPr>
        <w:widowControl/>
        <w:snapToGrid w:val="0"/>
        <w:spacing w:line="480" w:lineRule="exact"/>
        <w:ind w:firstLine="560" w:firstLineChars="200"/>
        <w:jc w:val="left"/>
        <w:rPr>
          <w:rFonts w:ascii="仿宋" w:hAnsi="仿宋" w:eastAsia="仿宋" w:cs="Times New Roman"/>
          <w:sz w:val="28"/>
          <w:szCs w:val="28"/>
        </w:rPr>
      </w:pPr>
      <w:r>
        <w:rPr>
          <w:rFonts w:ascii="仿宋" w:hAnsi="仿宋" w:eastAsia="仿宋" w:cs="Times New Roman"/>
          <w:sz w:val="28"/>
          <w:szCs w:val="28"/>
        </w:rPr>
        <w:t>2、对确认实验研究方向和条件性实验步骤进行操作，通过实验，确</w:t>
      </w:r>
      <w:r>
        <w:rPr>
          <w:rFonts w:ascii="仿宋" w:hAnsi="仿宋" w:eastAsia="仿宋" w:cs="Times New Roman"/>
          <w:spacing w:val="-4"/>
          <w:sz w:val="28"/>
          <w:szCs w:val="28"/>
        </w:rPr>
        <w:t>定最佳方案(单因素或正交试验均可，但要用数据说明实验结论</w:t>
      </w:r>
      <w:r>
        <w:rPr>
          <w:rFonts w:ascii="仿宋" w:hAnsi="仿宋" w:eastAsia="仿宋" w:cs="Times New Roman"/>
          <w:sz w:val="28"/>
          <w:szCs w:val="28"/>
        </w:rPr>
        <w:t>)；</w:t>
      </w:r>
    </w:p>
    <w:p>
      <w:pPr>
        <w:widowControl/>
        <w:snapToGrid w:val="0"/>
        <w:spacing w:line="480" w:lineRule="exact"/>
        <w:ind w:firstLine="560" w:firstLineChars="200"/>
        <w:jc w:val="left"/>
        <w:rPr>
          <w:rFonts w:ascii="仿宋" w:hAnsi="仿宋" w:eastAsia="仿宋" w:cs="Times New Roman"/>
          <w:sz w:val="28"/>
          <w:szCs w:val="28"/>
        </w:rPr>
      </w:pPr>
      <w:r>
        <w:rPr>
          <w:rFonts w:ascii="仿宋" w:hAnsi="仿宋" w:eastAsia="仿宋" w:cs="Times New Roman"/>
          <w:sz w:val="28"/>
          <w:szCs w:val="28"/>
        </w:rPr>
        <w:t>3、完成最佳实验方案的确定；</w:t>
      </w:r>
    </w:p>
    <w:p>
      <w:pPr>
        <w:widowControl/>
        <w:snapToGrid w:val="0"/>
        <w:spacing w:line="480" w:lineRule="exact"/>
        <w:ind w:firstLine="560" w:firstLineChars="200"/>
        <w:jc w:val="left"/>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完成某</w:t>
      </w:r>
      <w:r>
        <w:rPr>
          <w:rFonts w:ascii="仿宋" w:hAnsi="仿宋" w:eastAsia="仿宋" w:cs="Times New Roman"/>
          <w:sz w:val="28"/>
          <w:szCs w:val="28"/>
        </w:rPr>
        <w:t>万吨废水</w:t>
      </w:r>
      <w:r>
        <w:rPr>
          <w:rFonts w:hint="eastAsia" w:ascii="仿宋" w:hAnsi="仿宋" w:eastAsia="仿宋" w:cs="Times New Roman"/>
          <w:sz w:val="28"/>
          <w:szCs w:val="28"/>
        </w:rPr>
        <w:t>处理厂成本计算。计算成本时，需考虑沉淀剂、絮凝剂、调节pH值、处理污</w:t>
      </w:r>
      <w:r>
        <w:rPr>
          <w:rFonts w:ascii="仿宋" w:hAnsi="仿宋" w:eastAsia="仿宋" w:cs="Times New Roman"/>
          <w:sz w:val="28"/>
          <w:szCs w:val="28"/>
        </w:rPr>
        <w:t>泥</w:t>
      </w:r>
      <w:r>
        <w:rPr>
          <w:rFonts w:hint="eastAsia" w:ascii="仿宋" w:hAnsi="仿宋" w:eastAsia="仿宋" w:cs="Times New Roman"/>
          <w:sz w:val="28"/>
          <w:szCs w:val="28"/>
        </w:rPr>
        <w:t>的费用。</w:t>
      </w:r>
      <w:r>
        <w:rPr>
          <w:rFonts w:ascii="仿宋" w:hAnsi="仿宋" w:eastAsia="仿宋" w:cs="Times New Roman"/>
          <w:sz w:val="28"/>
          <w:szCs w:val="28"/>
        </w:rPr>
        <w:t>(不计人工、水电及设备折旧等费用)</w:t>
      </w:r>
      <w:r>
        <w:rPr>
          <w:rFonts w:hint="eastAsia" w:ascii="仿宋" w:hAnsi="仿宋" w:eastAsia="仿宋" w:cs="Times New Roman"/>
          <w:sz w:val="28"/>
          <w:szCs w:val="28"/>
        </w:rPr>
        <w:t>。</w:t>
      </w:r>
    </w:p>
    <w:p>
      <w:pPr>
        <w:widowControl/>
        <w:snapToGrid w:val="0"/>
        <w:spacing w:before="156" w:beforeLines="50" w:line="480" w:lineRule="exact"/>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五</w:t>
      </w:r>
      <w:r>
        <w:rPr>
          <w:rFonts w:ascii="黑体" w:hAnsi="黑体" w:eastAsia="黑体" w:cs="Times New Roman"/>
          <w:b/>
          <w:sz w:val="28"/>
          <w:szCs w:val="28"/>
        </w:rPr>
        <w:t>、</w:t>
      </w:r>
      <w:r>
        <w:rPr>
          <w:rFonts w:hint="eastAsia" w:ascii="黑体" w:hAnsi="黑体" w:eastAsia="黑体" w:cs="Times New Roman"/>
          <w:b/>
          <w:sz w:val="28"/>
          <w:szCs w:val="28"/>
        </w:rPr>
        <w:t>污泥中</w:t>
      </w:r>
      <w:r>
        <w:rPr>
          <w:rFonts w:ascii="黑体" w:hAnsi="黑体" w:eastAsia="黑体" w:cs="Times New Roman"/>
          <w:b/>
          <w:sz w:val="28"/>
          <w:szCs w:val="28"/>
        </w:rPr>
        <w:t>SVI值检测</w:t>
      </w:r>
    </w:p>
    <w:p>
      <w:pPr>
        <w:widowControl/>
        <w:snapToGrid w:val="0"/>
        <w:spacing w:line="48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通过测定污泥沉降比（</w:t>
      </w:r>
      <w:r>
        <w:rPr>
          <w:rFonts w:ascii="仿宋" w:hAnsi="仿宋" w:eastAsia="仿宋" w:cs="Times New Roman"/>
          <w:sz w:val="28"/>
          <w:szCs w:val="28"/>
        </w:rPr>
        <w:t>SV30）和污泥浓度（MLSS）计算评价污水处理活性污泥的松散程度和沉降性能。竞赛时间1</w:t>
      </w:r>
      <w:r>
        <w:rPr>
          <w:rFonts w:hint="eastAsia" w:ascii="仿宋" w:hAnsi="仿宋" w:eastAsia="仿宋" w:cs="Times New Roman"/>
          <w:sz w:val="28"/>
          <w:szCs w:val="28"/>
        </w:rPr>
        <w:t>5</w:t>
      </w:r>
      <w:r>
        <w:rPr>
          <w:rFonts w:ascii="仿宋" w:hAnsi="仿宋" w:eastAsia="仿宋" w:cs="Times New Roman"/>
          <w:sz w:val="28"/>
          <w:szCs w:val="28"/>
        </w:rPr>
        <w:t>0分钟。</w:t>
      </w:r>
    </w:p>
    <w:p>
      <w:pPr>
        <w:widowControl/>
        <w:snapToGrid w:val="0"/>
        <w:spacing w:before="156" w:beforeLines="50" w:line="480" w:lineRule="exact"/>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六、微生物镜检操作</w:t>
      </w:r>
    </w:p>
    <w:p>
      <w:pPr>
        <w:widowControl/>
        <w:snapToGrid w:val="0"/>
        <w:spacing w:line="480" w:lineRule="exact"/>
        <w:ind w:firstLine="560" w:firstLineChars="200"/>
        <w:jc w:val="left"/>
        <w:rPr>
          <w:rFonts w:ascii="仿宋" w:hAnsi="仿宋" w:eastAsia="仿宋" w:cs="Times New Roman"/>
          <w:sz w:val="28"/>
          <w:szCs w:val="28"/>
        </w:rPr>
      </w:pPr>
      <w:r>
        <w:rPr>
          <w:rFonts w:hint="eastAsia" w:ascii="仿宋" w:hAnsi="仿宋" w:eastAsia="仿宋" w:cs="Times New Roman"/>
          <w:bCs/>
          <w:kern w:val="0"/>
          <w:sz w:val="28"/>
          <w:szCs w:val="28"/>
        </w:rPr>
        <w:t>利用显微镜、载玻片进行微生物镜检操作，能识别检测的微生物，并确定数量</w:t>
      </w:r>
      <w:r>
        <w:rPr>
          <w:rFonts w:hint="eastAsia" w:ascii="仿宋" w:hAnsi="仿宋" w:eastAsia="仿宋" w:cs="Times New Roman"/>
          <w:sz w:val="28"/>
          <w:szCs w:val="28"/>
        </w:rPr>
        <w:t>。竞赛时间2</w:t>
      </w:r>
      <w:r>
        <w:rPr>
          <w:rFonts w:ascii="仿宋" w:hAnsi="仿宋" w:eastAsia="仿宋" w:cs="Times New Roman"/>
          <w:sz w:val="28"/>
          <w:szCs w:val="28"/>
        </w:rPr>
        <w:t>0</w:t>
      </w:r>
      <w:r>
        <w:rPr>
          <w:rFonts w:hint="eastAsia" w:ascii="仿宋" w:hAnsi="仿宋" w:eastAsia="仿宋" w:cs="Times New Roman"/>
          <w:sz w:val="28"/>
          <w:szCs w:val="28"/>
        </w:rPr>
        <w:t>分钟。</w:t>
      </w:r>
    </w:p>
    <w:p>
      <w:pPr>
        <w:adjustRightInd w:val="0"/>
        <w:snapToGrid w:val="0"/>
        <w:spacing w:before="156" w:beforeLines="50" w:line="480" w:lineRule="exact"/>
        <w:ind w:firstLine="562" w:firstLineChars="200"/>
        <w:rPr>
          <w:rFonts w:ascii="黑体" w:hAnsi="黑体" w:eastAsia="黑体" w:cs="Times New Roman"/>
          <w:b/>
          <w:sz w:val="28"/>
          <w:szCs w:val="28"/>
        </w:rPr>
      </w:pPr>
      <w:r>
        <w:rPr>
          <w:rFonts w:hint="eastAsia" w:ascii="黑体" w:hAnsi="黑体" w:eastAsia="黑体" w:cs="Times New Roman"/>
          <w:b/>
          <w:sz w:val="28"/>
          <w:szCs w:val="28"/>
        </w:rPr>
        <w:t>七</w:t>
      </w:r>
      <w:r>
        <w:rPr>
          <w:rFonts w:ascii="黑体" w:hAnsi="黑体" w:eastAsia="黑体" w:cs="Times New Roman"/>
          <w:b/>
          <w:sz w:val="28"/>
          <w:szCs w:val="28"/>
        </w:rPr>
        <w:t>、参考资料</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工业废水处理工</w:t>
      </w:r>
      <w:r>
        <w:rPr>
          <w:rFonts w:ascii="Times New Roman" w:hAnsi="Times New Roman" w:eastAsia="仿宋_GB2312" w:cs="Times New Roman"/>
          <w:sz w:val="28"/>
          <w:szCs w:val="28"/>
        </w:rPr>
        <w:t>》国家职业</w:t>
      </w:r>
      <w:r>
        <w:rPr>
          <w:rFonts w:hint="eastAsia" w:ascii="Times New Roman" w:hAnsi="Times New Roman" w:eastAsia="仿宋_GB2312" w:cs="Times New Roman"/>
          <w:sz w:val="28"/>
          <w:szCs w:val="28"/>
        </w:rPr>
        <w:t>技能</w:t>
      </w:r>
      <w:r>
        <w:rPr>
          <w:rFonts w:ascii="Times New Roman" w:hAnsi="Times New Roman" w:eastAsia="仿宋_GB2312" w:cs="Times New Roman"/>
          <w:sz w:val="28"/>
          <w:szCs w:val="28"/>
        </w:rPr>
        <w:t>标准；</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2、《国家职业技能鉴定化工行业题库试题选编 工业废水处理工》（高级工）《国家职业技能鉴定化工行业题库试题选编 工业废水处理工》（</w:t>
      </w:r>
      <w:r>
        <w:rPr>
          <w:rFonts w:hint="eastAsia" w:ascii="Times New Roman" w:hAnsi="Times New Roman" w:eastAsia="仿宋_GB2312" w:cs="Times New Roman"/>
          <w:sz w:val="28"/>
          <w:szCs w:val="28"/>
        </w:rPr>
        <w:t>技师高级技师</w:t>
      </w:r>
      <w:r>
        <w:rPr>
          <w:rFonts w:ascii="Times New Roman" w:hAnsi="Times New Roman" w:eastAsia="仿宋_GB2312" w:cs="Times New Roman"/>
          <w:sz w:val="28"/>
          <w:szCs w:val="28"/>
        </w:rPr>
        <w:t>）（化学工业职业技能鉴定指导中心编写），联系人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张晨光，010-84885123；</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3、自选有关工业废水处理方面的参考书；</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4、《中华人民共和国环境保护法》（2014年修订）；</w:t>
      </w:r>
    </w:p>
    <w:p>
      <w:pPr>
        <w:adjustRightInd w:val="0"/>
        <w:snapToGri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《中华人民共和国安全生产法》（2014年修订）；</w:t>
      </w:r>
    </w:p>
    <w:p>
      <w:pPr>
        <w:adjustRightInd w:val="0"/>
        <w:snapToGrid w:val="0"/>
        <w:spacing w:line="480" w:lineRule="exact"/>
        <w:ind w:firstLine="560" w:firstLineChars="200"/>
      </w:pPr>
      <w:r>
        <w:rPr>
          <w:rFonts w:ascii="Times New Roman" w:hAnsi="Times New Roman" w:eastAsia="仿宋_GB2312" w:cs="Times New Roman"/>
          <w:sz w:val="28"/>
          <w:szCs w:val="28"/>
        </w:rPr>
        <w:t>5、竞赛软件北京东方仿真软件技术有限公司</w:t>
      </w:r>
      <w:r>
        <w:rPr>
          <w:rFonts w:hint="eastAsia" w:ascii="Times New Roman" w:hAnsi="Times New Roman" w:eastAsia="仿宋_GB2312" w:cs="Times New Roman"/>
          <w:sz w:val="28"/>
          <w:szCs w:val="28"/>
        </w:rPr>
        <w:t>联系人：李清霜，电话：</w:t>
      </w:r>
      <w:r>
        <w:rPr>
          <w:rFonts w:ascii="Times New Roman" w:hAnsi="Times New Roman" w:eastAsia="仿宋_GB2312" w:cs="Times New Roman"/>
          <w:sz w:val="28"/>
          <w:szCs w:val="28"/>
        </w:rPr>
        <w:t>13051133406，liqingshuang@besct.com。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8</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12A3"/>
    <w:multiLevelType w:val="singleLevel"/>
    <w:tmpl w:val="593E12A3"/>
    <w:lvl w:ilvl="0" w:tentative="0">
      <w:start w:val="1"/>
      <w:numFmt w:val="bullet"/>
      <w:lvlText w:val=""/>
      <w:lvlJc w:val="left"/>
      <w:pPr>
        <w:ind w:left="420" w:hanging="420"/>
      </w:pPr>
      <w:rPr>
        <w:rFonts w:hint="default" w:ascii="Wingdings" w:hAnsi="Wingdings"/>
      </w:rPr>
    </w:lvl>
  </w:abstractNum>
  <w:abstractNum w:abstractNumId="1">
    <w:nsid w:val="593E12FE"/>
    <w:multiLevelType w:val="singleLevel"/>
    <w:tmpl w:val="593E12FE"/>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677AE"/>
    <w:rsid w:val="2D66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0"/>
    <w:rPr>
      <w:rFonts w:cs="Times New Roman"/>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2019-05-08T07:58:00Z</dcterms:created>
  <dc:creator>伊甸园的晨光</dc:creator>
  <cp:lastModifiedBy>伊甸园的晨光</cp:lastModifiedBy>
  <dcterms:modified xsi:type="dcterms:W3CDTF">2019-05-08T07:59:20Z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